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(na dół) z chwały i usiądź w pragnieniu,* mieszkanko, córko Dibonu,** *** gdyż niszczyciel Moabu wystąpił przeciw tobie, zniszczył twoje warownie!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pragnieniu, </w:t>
      </w:r>
      <w:r>
        <w:rPr>
          <w:rtl/>
        </w:rPr>
        <w:t>בַּצָמָא</w:t>
      </w:r>
      <w:r>
        <w:rPr>
          <w:rtl w:val="0"/>
        </w:rPr>
        <w:t xml:space="preserve"> (watstsama’), l. na spieczonej ziemi : wg BHS: w błocie (l. brudzie), </w:t>
      </w:r>
      <w:r>
        <w:rPr>
          <w:rtl/>
        </w:rPr>
        <w:t>בַּצֹאָה</w:t>
      </w:r>
      <w:r>
        <w:rPr>
          <w:rtl w:val="0"/>
        </w:rPr>
        <w:t xml:space="preserve"> (watstso’a h); wg G: w wilgoci l. w moczu, ἐν ὑγρασίᾳ.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Miasto na tzw. Szlaku Królewskim; odnaleziono w nim stelę króla Meszy, &lt;x&gt;300 48:18&lt;/x&gt;L.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2024-04-29T04:35:09Z</dcterms:modified>
</cp:coreProperties>
</file>