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zamieszkają (tam) hieny* z szakalami i zamieszkają w nim córki strusicy.** I nie będzie już zamieszkany – na wieki! I nie będzie zasiedlony z pokolenia w pokolenie!***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צִּיִים</w:t>
      </w:r>
      <w:r>
        <w:rPr>
          <w:rtl w:val="0"/>
        </w:rPr>
        <w:t xml:space="preserve"> (tsijjim), dzikie bestie, zwierzęta pustynne, dzikie koty –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 strusicy, ּ</w:t>
      </w:r>
      <w:r>
        <w:rPr>
          <w:rtl/>
        </w:rPr>
        <w:t>בְנֹות־יַעֲנָה</w:t>
      </w:r>
      <w:r>
        <w:rPr>
          <w:rtl w:val="0"/>
        </w:rPr>
        <w:t xml:space="preserve"> (benot-ja‘anah), zn. niepewne; być może sowy.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2024-05-03T01:33:10Z</dcterms:modified>
</cp:coreProperties>
</file>