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Dusza, która grzeszy, ta umrze. Syn nie poniesie (kary) za winę ojca i ojciec nie poniesie (kary) za winę syna. Sprawiedliwość sprawiedliwego na nim pozostanie i bezbożność bezbożnego na nim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2024-05-19T00:47:01Z</dcterms:modified>
</cp:coreProperties>
</file>