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 w fioletową purpurę, ważni, na stanowiskach — wszyscy pociągający, młodzi i przystojni, jeźdźcy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odziani w błękit, dowódcy i rządcy, wszyscy oni to powabni młodzieńcy, jeźdźcy dosiadający koni;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obleczeni w hijacynt, z książętami, i panami, i ze wszystkimi młodzieńcami udatnymi, i z jezdnymi jeżdżącymi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obleczonym w hiacynt książętom i urzędnikom, młodzieńcom pożądliwości, wszytkim jezdnym, którzy wsiadają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możnowładcom i namiestnikom, ubranym w fioletową purpurę, ku wszystkim powabnym młodzieńcom i jeźdźcom dosiadającym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Odziani w fioletową purpurę, namiestnicy i dostojnicy; wszyscy oni to urodziwi młodzieńcy, rycerze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 fioletową purpurę gubernatorów i namiestników. Wszyscy byli przystojnymi młodzieńcami i jeźdźcami dosiadającymi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dostojników ubranych w purpurę, namiestników, wszystkich przystojnych młodzieńców i 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we fioletową purpurę, w namiestnikach i dowódcach, wszystkich przystojnych młodzieńcach i rycerzach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всі вибрані, кіннотчики,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przystrojonych w błękit, do namiestników i satrapów – samych nadobnych młodzieńców, do rycerzy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namiestników odzianych w błękitną tkaninę, a także pełnomocnych zwierzchników – wszyscy oni to uroczy młodzieńcy, jeźdźcy,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2024-04-28T19:40:53Z</dcterms:modified>
</cp:coreProperties>
</file>