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my mamy z tobą zrobić, aby morze uspokoiło się i przestało nam zagrażać, bo ono coraz bardziej szaleje?!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jeszcze do niego: Cóż mamy z tobą uczynić, aby morze się uspokoiło? Morze bowiem coraz bardziej się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Cóż z tobą uczynimy, aby się morze uspokoiło? Bo się morze im dalej tem bardziej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Cóż ci uczynimy, i uspokoi się morze od nas? Bo morze szło a burzyło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Co powinniśmy ci uczynić, aby morze przestało się burzyć dokoła nas? Fale bowiem w dalszym ciągu się podnosiły.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Co poczniemy z tobą, aby morze uspokoiło się i zaniechało nas, bo morze, im dłużej, tym bardziej się burzy?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z tobą uczynić, aby morze uspokoiło się wokół nas? Morze bowiem podnosiło się i 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„Co powinniśmy z tobą zrobić, aby fale wokół nas ucichły?”. Morze bowiem stawało się coraz groźniejsze.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dalej: - Co mamy z tobą zrobić, żeby się morze uspokoiło i przestało nam zagrażać? Przecież morze coraz gwałtowniej się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до нього: Що зробимо з тобою і море втихомириться для нас? Бо море ішло й ще більше піднімало хвилю.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niego rzekli: Co mamy z tobą zrobić, żeby wokół nas uciszyło się morze? Gdyż morze burzyło się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 mu: ”Co mamy z tobą zrobić, aby morze się nam uspokoiło?” Morze bowiem burzyło się coraz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2024-04-25T20:15:11Z</dcterms:modified>
</cp:coreProperties>
</file>