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tam też ołtarz JAHWE, waszemu Bogu — ołtarz z kamieni. Przy jego wznoszeniu nie użyjecie narzędzi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JAHWE, swemu Bogu, ołtarz z kamieni. Nie będziesz ich ciosał narzędziem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zbudujesz ołtarz Panu, Bogu twemu, ołtarz z kamienia; nie będziesz ich ciosał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tam ołtarz JAHWE Bogu twemu z kamienia, którego się żelazo nie 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wystawicie tam ołtarz ku czci Pana, Boga swego, ołtarz z kamieni, których nie obrabiało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ołtarz Panu, Bogu twemu, ołtarz z kamieni. Nie podniesiesz na nie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tam ołtarz dla JAHWE, twego Boga, ołtarz z kamieni nietkniętych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dla JAHWE, twojego Boga. Kamieni ołtarza nie będziesz obrabiał żelaznym narzędziem.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z kamieni ołtarz dla Jahwe, twego Boga; ołtarz z kamieni nie 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zbudujesz tam ołtarz dla Boga, twojego Boga, [ustawiając] ołtarz [z tych] kamieni. Nie ociosasz go żadnym [narzędziem] z żelaza.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там жертівник Господеві Богові твому, жертівник з каміння. Не накладеш на них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wzniesiesz tam ofiarnicę WIEKUISTEMU, twojemu Bogu – ofiarnicę z kamieni; nie podnoś na nie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też ołtarz dla JAHWE, swego Boga, ołtarz z kamieni. Nie wolno ci przyłożyć do nich żelaznego narzędzia.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2024-05-28T20:02:48Z</dcterms:modified>
</cp:coreProperties>
</file>