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wiózł go po wzgórzach ziemi i jadł* (on) plony pola, i karmił go miodem ze skały i oliwą ze skalnego krzemienia,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jadł, </w:t>
      </w:r>
      <w:r>
        <w:rPr>
          <w:rtl/>
        </w:rPr>
        <w:t>וַּיֹאכַל</w:t>
      </w:r>
      <w:r>
        <w:rPr>
          <w:rtl w:val="0"/>
        </w:rPr>
        <w:t xml:space="preserve"> : wg PS: żywił go, </w:t>
      </w:r>
      <w:r>
        <w:rPr>
          <w:rtl/>
        </w:rPr>
        <w:t>לֵהּו)י (יַאֲכִ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2024-04-29T05:03:04Z</dcterms:modified>
</cp:coreProperties>
</file>