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figowców,* i drzew granatu, do ziemi oliwki – oliwy i miodu;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winorośli i figowców, drzew granatu i oliwek, do ziemi oliwy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pszenicy i jęczmienia, winorośli, figowców i drzew granatu;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obfitej w pszenicę, i w jęczmień, i w wino, i w figi, i w jabłka granatowe; do ziemi hojnej w oliwę i w miód;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pszenice, jęczmienia i winnic, w której figi i pomagranaty, i oliwnice się rodzą; ziemię oliwy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figowca i drzewa granatu do ziemi oliwek, oliwy i miodu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winnej latorośli, drzewa figowego i drzewa granatu, do ziemi drzewa oliwnego, oliwy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winorośli, figowców i drzew granatu, do ziemi drzew oliwkowych, oleju i miodu,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 cię do ziemi pszenicy i jęczmienia, winnej latorośli, drzew figowych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winnej latorośli, figowców i drzew granatu, do ziemi drzew oliwnych, oleju i miodu;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 pszenicy, jęczmienia, winorośli, fig, granatów, ziemi oliwek [dających] oliwę i miodu,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пшениці і ячменю; (де) виноградники, фіґи, ґранати, земля оливкової олії і меду.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pszenicy, jęczmienia, winnic, fig oraz drzew granatu; do ziemi oliwników i 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pszenicy i jęczmienia, i winorośli, i fig, i jabłek granatu, do ziemi oliwy i miodu,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PS  brak spój  przy winorośli  i figowcach.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2024-04-27T16:38:00Z</dcterms:modified>
</cp:coreProperties>
</file>