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pracującemu ―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Pracującemu zapłaty nie poczytuje się za łaskę, lecz za należność,*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pracującemu zapłata nie jest liczona według łaski, ale według należności;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pracującemu zapłata nie jest liczona według łaski ale według należności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pracuje, nikt mu wynagrodzenia nie poczytuje za łaskę. Ono mu się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pracuje, zapłata nie jest uznana za łaskę, ale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robiącemu zapłata nie bywa przyczytana podług łaski, ale podług długu;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robi, zapłata nie bywa poczytana podług łaski, ale podług powinności.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temu, który pracuje, liczy się zapłatę nie tytułem łaski, lecz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kto spełnia uczynki, zapłaty za nie nie uważa się za łaskę, lecz za należność;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pracuje, zapłata nie jest liczona według łaski, ale według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człowieka, który wykonał pracę, zapłata nie jest sprawą łaski, ale należności.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Pracownikowi nie wylicza się zapłaty na zasadzie łaski, lecz na zasadzie należności.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Wynagrodzenia za pracę nie można uważać za dar z łaski, lecz za należność.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przyznaje się zapłatę jako należność, a nie z 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робить діла, винагорода зараховується не як ласка, а як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się trudzi, zapłata nie jest liczona z łaski ale z powodu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rachunek tego, kto wykonuje pracę, zostaje zasilony nie na podstawie łaski, lecz na podstawie tego, co się mu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płacy pracującego nie poczytuje się za niezasłużoną życzliwość, tylko za należność.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Pracownikowi należy się zapłata za pracę—bez żadnej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2024-04-28T08:20:33Z</dcterms:modified>
</cp:coreProperties>
</file>