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6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nie mieszka we mnie, to jest w ― ciele mym, dobro; ― bowiem chcieć jest obecne mi, ― zaś wykonania ― dobrego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[znajduję]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nie mieszka we mnie to jest w ciele moim dobre bowiem chcieć jest obecne mi zaś sprawiać dobre nie znajduję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zatem, że nie mieszka we mnie, to jest w moim ciele,* dobro;** chcenie bowiem jest we mnie obecne, lecz wykonania tego, co szlachetne, brak.***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bowiem, że nie mieszka we mnie, to jest w ciele mym, dobre; bo chcieć leży obok mnie, zaś sprawiać piękne* nie**;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nie mieszka we mnie to jest w ciele moim dobre bowiem chcieć jest obecne mi zaś sprawiać dobre nie znajduję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Ciało, σάρξ, par. do ciała śmierci lub śmiertelnego ciała, σῶμα τοῦ θανάτου (&lt;x&gt;520 7:24&lt;/x&gt;), w rozumieniu Pawła to nasza materialna powłoka oraz wszystko to, co łączy się z jej funkcjonowaniem. Już sama materialna powłoka jest niedoskonała (np. męczliwa, starzejąca się i ograniczona). Jeśli jako taka zaczyna funkcjonować, to w sposób naturalny i nieunikniony, ze względu na tę swoją niedoskonałość, ciąży ku „najłatwiejszym” rozwiązaniom, które najczęściej łączą się z łamaniem Prawa.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6:5&lt;/x&gt;; &lt;x&gt;10 8:21&lt;/x&gt;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Dylemat naszej cielesności polega na tym, że (1) nasz duch, żywy i nieśmiertelny ze względu na usprawiedliwienie, pozostaje w martwym, czyli śmiertelnym, czekającym na odkupienie ciele (&lt;x&gt;520 8:10&lt;/x&gt;); (2) żyjemy w okresie pomiędzy odkupieniem ducha a odkupieniem ciała (&lt;x&gt;520 8:23&lt;/x&gt;); (3) nasz duch już wyszedł ze sfery Prawa, ale ciało nadal pozostaje w tej sferze (&lt;x&gt;520 7:21&lt;/x&gt;, 23); (4) ciało pożąda przeciw Duchowi, a Duch przeciw ciału. Te pragnienia są ze sobą sprzeczne, by nam przeszkadzać w czynieniu tego, czego chcemy (&lt;x&gt;550 5:17&lt;/x&gt;). Niektórzy dylemat naszej cielesności opisują wyrażeniem podwójna natura człowieka. Takie określenie nie ma jednak uzasadnienia w tekście biblijnym (&lt;x&gt;520 7:20&lt;/x&gt;;&lt;x&gt;520 8:13&lt;/x&gt;), a poza tym jest niebezpieczne z co najmniej trzech względów: (1) robi wrażenie, że ciało i duch mają tyle samo mocy, albo nawet – w praktyce – ciało ma jej więcej i dlatego jestem skazany na grzech; (2) sprawia, że prawda o naszym wyzwoleniu (&lt;x&gt;520 8:2&lt;/x&gt;) pozostaje w sferze przenośni literackiej; (3) zaciemnia obraz naszego duchowego życia.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dobre.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"nie znajduję", "nie poznaję".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2024-04-28T20:34:15Z</dcterms:modified>
</cp:coreProperties>
</file>