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nie duchowe jest pierwsze, lecz materialne — potem natomiast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pierwsze nie jest to, co duchowe, ale to, co cielesne,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jest pierwsze duchowne, ale cielesne, potem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pierwej, które duchowne jest, ale które cielesne, potym które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jednak wpierw tego, co duchowe, ale to, co ziemskie; duchowe było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to, co duchowe, jest pierwsze, lecz to, co cielesne, potem dopiero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pierwsze to, co duchowe, lecz to, co zmysłowe, następnie dopiero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duchowe, było najpierw, ale to, co zmysłowe. Dopiero potem było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najpierw duchowe, lecz ożywiane duszą, potem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najpierw mamy do czynienia z istotą zmysłową, a dopiero potem z istotą duchową.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podległe duchowi nie występuje pierwsze, lecz pojawia się dopiero po życiu podległym zmysłom.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спочатку духовний, а душевний; потім - духовний.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duchowe nie jest pierwsze lecz zmysłowe, a potem to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jednak uwagę, że jako pierwsze przyszło nie ciało od Ducha, ale zwykłe ludzkie ciało; ciało od Ducha przychodzi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pierwsze nie jest to duchowe, lecz to fizyczne, a dopiero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miał ciało ziemskie. Potem dopiero przyszedł Ten, który ma ciało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2024-05-09T14:02:00Z</dcterms:modified>
</cp:coreProperties>
</file>