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dnia nie było nigdy przedtem ani nigdy potem, dnia, w którym JAHWE był posłuszny głosowi człowieka!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bowiem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podobnego dnia, w którym JAHWE wysłuchał głosu człowieka, ani przedtem, ani potem. JAHWE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takowy dzień przedtem, ani potem, w któryby usłuchać miał Pan głosu człowieczego, bo Pan 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przedtym ani potym tak długi dzień, gdy usłuchał JAHWE głosu człowieka i walczył za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podobnego dnia ani przedtem, ani potem, gdy Pan usłuchał głosu człowieka. Rzeczywiście Pan sam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takiego dnia, jak ten nie było ani przedtem, ani potem, aby Pan wysłuchał głosu człowieka, gdyż Pan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przedtem, ani potem nie było takiego dnia, w którym JAHWE wysłuchałby głosu człowieka, ponieważ JAHWE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dzień nie zdarzył się ani przedtem, ani potem, gdy JAHWE wysłuchał prośby człowieka, bo to JAHWE walczył po stronie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zdarzył się nigdy ani przedtem, ani też potem dzień taki jak ten, w którym Jahwe wysłuchał wołania człowieka. Jahwe sam bowiem walczył za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дня ані раніше, ані пізніше, щоб Бог вислухав людину, бо Господь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Podobnego dnia, w którym by WIEKUISTY tak usłuchał człowieka, nie było ani przedtem, ani potem. Bo przecież WIEKUISTY sam walczył za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przedtem, ani potem nie było takiego dnia, jako że JAHWE wysłuchał głosu człowieka, gdyż sam JAHWE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2024-04-28T19:42:21Z</dcterms:modified>
</cp:coreProperties>
</file>