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trzymał się miast nadjordańskich i rozbijał namioty aż po Sodomę,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a Lot mieszkał w miastach tej równiny i rozbił swój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mieszkał w miejscach onej równiny, i rozbił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przebywał w mieściech, które były nad Jordanem, i 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pozostał w ziemi Kanaan, Lot zaś zamieszkał w owej okolicy, rozbiwszy swe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kanaanejskiej, natomiast Lot przebywał w miastach okręgu nadjordańskiego i rozbijał swe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Lot zaś mieszkał w okolicznych miastach i rozbijał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Lot natomiast w okolicznych miastach i rozbił swoje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Kanaan, Lot zaś osiadł w miastach wspomnianej krainy, przenosząc się z namiotami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osiadł w ziemi Kanaan, a Lot osiadł w miastach równiny i [stawiał] namioty aż do Sodomy.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поселився в землі Ханаанській, Лот же поселився в місті околиці і замешкав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a Lot osiadł w miastach owej okolicy oraz rozbił namioty aż do Sedomu.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natomiast Lot mieszkał pośród miast tego Okręgu. W końcu rozbił namiot w pobliżu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2024-04-28T08:38:44Z</dcterms:modified>
</cp:coreProperties>
</file>