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 nie usłuchacie i nie obrzezacie się, weźmiemy naszą córkę* i odejdziemy.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córkę, ּ</w:t>
      </w:r>
      <w:r>
        <w:rPr>
          <w:rtl/>
        </w:rPr>
        <w:t>בַת</w:t>
      </w:r>
      <w:r>
        <w:rPr>
          <w:rtl w:val="0"/>
        </w:rPr>
        <w:t xml:space="preserve"> , pod. G: θυγάτηρ, choć chodzi o siostrę.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2024-04-27T14:11:35Z</dcterms:modified>
</cp:coreProperties>
</file>