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Przynieśliśmy też w naszym ręku inne pieniądze, aby (teraz) zakupić żywności. Nie wiemy, kto włożył nasze pieniądze do naszych worków.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2024-04-29T12:19:48Z</dcterms:modified>
</cp:coreProperties>
</file>