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dachu uczynisz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[otwór]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arki i na łokieć wykonasz go z góry. ― Zaś drzwi ― arki umieścisz z boku. Dolną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drugą i 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[kondygnację]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uczynisz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okno* i zakończysz je na łokieć** od góry, i umieścisz wejście do arki z jej boku; sporządź w niej (pokłady) dolne, drugie oraz trzecie.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okno, </w:t>
      </w:r>
      <w:r>
        <w:rPr>
          <w:rtl/>
        </w:rPr>
        <w:t>צֹהַר</w:t>
      </w:r>
      <w:r>
        <w:rPr>
          <w:rtl w:val="0"/>
        </w:rPr>
        <w:t xml:space="preserve"> (tsohar), lub: otwierany dach.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2024-04-28T09:25:30Z</dcterms:modified>
</cp:coreProperties>
</file>