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powiedział: Zwołajcie na cześć Baala uroczyste zebranie.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 dalej rozkazał: Ogłoście święto dla Baala. I obwołano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Jehu: Zapowiedzcie święto Baalowi. I obwołano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Poświęćcie dzień uroczysty Baalowi! I wezwał,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dalej rozkazał: Zarządźcie święte zgromadzenie dla Baala!; i zwołali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nakazał więc: Obwołajcie uroczyste zgromadzenie dla Baala. I oni obwołali.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rozkazał: Ogłoście świąteczne zgromadzenie ku czci Baala. I ogłosili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polecił: „Urządźcie uroczyste święto ku czci Baala”. Kiedy święto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Jehu: - Zwołajcie święte zgromadzenie ku [czci] Baala. Zwołano.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Ія: Освятіть святощі Ваала. 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rozkazał: Ogłoście wielką uroczystość dla Baala. Zatem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Jehu: ”Uświęćcie uroczyste zgromadzenie dla Baala”. Oni więc to obwieścili.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2024-06-01T22:20:54Z</dcterms:modified>
</cp:coreProperties>
</file>