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ludem natomiast, który pozostał w ziemi judzkiej, któremu Nebukadnesar, król Babilonu, pozwolił zostać, ustanowił (on namiestnikiem) Gedaliasza,* syna Achikama,** syna Szafana.***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גְדַלְיָהּו</w:t>
      </w:r>
      <w:r>
        <w:rPr>
          <w:rtl w:val="0"/>
        </w:rPr>
        <w:t xml:space="preserve"> , czyli: JHWH jest wielki.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Szafan, ׁ</w:t>
      </w:r>
      <w:r>
        <w:rPr>
          <w:rtl/>
        </w:rPr>
        <w:t>שָפָן</w:t>
      </w:r>
      <w:r>
        <w:rPr>
          <w:rtl w:val="0"/>
        </w:rPr>
        <w:t xml:space="preserve"> , czyli: borsuk, góralek, świstak.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2024-04-29T00:39:35Z</dcterms:modified>
</cp:coreProperties>
</file>