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(Chazael) wziął koc, zanurzył go w wodzie i narzucił mu go na twarz – i umarł. Chazael* zaś przejął po nim władzę.**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, czyli: Bóg widzi. Wstąpił na tron w okresie między inwazją Salmanasara III na zachód w czternastym roku jego panowania, tj. w 845 r. p. Chr., gdy panował jeszcze Ben-Hadad (imię tronowe) Adad-Idri, a inwazją Salmanasara w 841 r. p. Chr. Panował ok. 40 lat, &lt;x&gt;120 8:15&lt;/x&gt;L.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19:15&lt;/x&gt;; &lt;x&gt;120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2024-05-07T23:31:36Z</dcterms:modified>
</cp:coreProperties>
</file>