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ponadto nad odpowiedniej jakości mąką,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nich byli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naczyniami i przyborami Miejsca Najświętszego — nad mąką pszenną,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Niektózry zasię z nich byli postanowieni nad innem naczyniem, i nad wszystkiem naczyniem świątnicy, i nad mąką pszenną i winem, i oliwą, i kadzidłem, i nad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tychże, i którzy mieli powierzone naczynia świątnice, mieli w mocy białą mąkę i wino, i oliwę, i kadzidło,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spośród nich czuwali nad przyborami i nad wszystkimi naczyniami świętymi, nad najczystszą mąką,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ustanowieni nad przyborami i nad wszystkimi naczyniami świętymi, i nad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naczyniami i nad wszystkimi naczyniami świętymi, nad wyborną pszenicą,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przedmiotami, naczyniami świątynnymi, nad mąką, winem, oliwą, kadzidłem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mieli pieczę nad sprzętami, nad wszystkimi sprzętami świętymi, [troszczyli się] o najprzedniejszą mąkę, wino, olej, kadzidło i wonności,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наставники над посудом і над всім святим посудом і над пшеничною мукою, вином, олією, ладаном і пахощами.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byli ustanowieni nad narzędziami oraz nad wszystkimi sprzętami Świątyni; nad pszenną mąką, winem, oliwą, kadzidłem i nad wonnymi przyprawami.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niektórym z nich powierzono pieczę nad przyborami i nad wszystkimi świętymi przedmiotami, i nad wyborną mąką, i winem, i oliwą, i wonną żywicą, i olejkiem balsamowym.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2024-04-29T02:29:58Z</dcterms:modified>
</cp:coreProperties>
</file>