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 przedsionka, pogasili lampy, nie spalali kadzidła ani nie składali całopaleń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bramy przedsionka, pogasili lampy, nie palili kadzidła ani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u przysionka, i pogasili lampy, a kadzidłem nie kadzili, ani całopalenia nie ofiarowali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drzwi, które były w przysionku, i pogasili lampy, i nie palili kadzidła ani ofiarowali całopalenia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bramy przedsionka i pogasili lampy, nie składali w świątyni ofiar kadzielnych ani całopaleń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składali ofiar z kadzidła ani całopalnych w świątyni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palili kadzidła w ofierze ani nie składali Bogu Izraela ofiary całopalnej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zamknęli drzwi przedsionka świątyni, pozwolili, aby zgasły lampy, nie palili kadzidła ani nie składali ofiar całopalnych w świątyni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zamknęli bramy przedsionka, zagasili lampy, zaniechali ofiar z kadzidła ani też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замкнули двері храму і погасили світила і не принесли кадила і в святому не принесли цілопалення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zamknęli też drzwi Przedsionka, pogasili lampy, kadzidłem nie kadzili, ani nie ofiarowali całopaleń Bogu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portyku i pozostawili lampy zgaszone, i nie palili kadzidła, a w świętym miejscu nie składali Bogu Izraela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2024-05-01T02:14:02Z</dcterms:modified>
</cp:coreProperties>
</file>