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(je) następnie na rękę wykonujących pracę, ustanowionych dla domu JAHWE, (ci) zaś dali je wykonującym pracę, którzy pracowali w domu JAHWE, by zreperować* i naprawić świątynię,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zreperować, ּ</w:t>
      </w:r>
      <w:r>
        <w:rPr>
          <w:rtl/>
        </w:rPr>
        <w:t>בָדַק</w:t>
      </w:r>
      <w:r>
        <w:rPr>
          <w:rtl w:val="0"/>
        </w:rPr>
        <w:t xml:space="preserve"> , hl, w: ּ</w:t>
      </w:r>
      <w:r>
        <w:rPr>
          <w:rtl/>
        </w:rPr>
        <w:t>ולְחַּזֵק הַּבָיִת לִבְדֹוק</w:t>
      </w:r>
      <w:r>
        <w:rPr>
          <w:rtl w:val="0"/>
        </w:rPr>
        <w:t xml:space="preserve"> , w G: ἐπισκευάσαι κατισχῦσαι τὸν οἶκον.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2024-05-01T13:09:45Z</dcterms:modified>
</cp:coreProperties>
</file>