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ugotowali baranka paschalnego w ogniu, według przepisu, a poświęcone dary gotowali w kotłach, w garnkach i w misach – i roznosili je szybko wszystkim synom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2024-04-29T20:09:40Z</dcterms:modified>
</cp:coreProperties>
</file>