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 łopatki i misy. Tak Churam zakończył pracę, którą zlecił mu król Salomon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Huram uczynił kociołki, łopatki i miednice. Tak ukończył Huram pracę, którą miał wykonać dla króla Salomona, dla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Chiram kotły, i miotły,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Hiram kotły i widełki, i czasze. I dokończył wszytkiej roboty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Huram kotły, łopatki i kropielnice. Tak ukończył pracę, którą miał wykonać w świątyni Boga dla króla Salomona,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wreszcie garnce, łopatki i czasze, i w ten sposób dokończył całą robotę, jaką miał wykonać dla króla Salomona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wykonał też kotły, łopaty i misy. Churam ukończył więc dzieło, które wykonał dla króla Salomona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ponadto misy, łopatki i kropielnice. W ten sposób zakończył realizację następujących zamówień króla Salomona dla domu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Chiram kociołki, widełki i kropielnice. Tak to ukończył pracę, którą zobowiązał się wykonać dla króla Salomona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зробив вили і кадильниці і вогнище жертівника і ввесь його посуд. І закінчив Хірам робити всю працю, яку зробив для царя Соломона в божому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kotły, łopatki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Chiram wykonał kubły i łopatki, i czasze. Tak Chiram zakończył wykonywanie pracy, którą wykonywał dla króla Salomona przy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2024-04-27T22:50:37Z</dcterms:modified>
</cp:coreProperties>
</file>