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Maasejasz, Ismael, Netanel,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Passurowych: Elijenaj, Maasejasz, Izmael, Natanael, Jozabad,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Feshur: Elioenaj, Maasja, Ismael, Natanael, Jozabed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Natanael, Jozabad i Eleasa.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Paszchura: Elioenaj, Maasejasz, Izmael, Netaneel, Jozabad i Elasa.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Paszchura: Eljoenaja, Maaseję, Iszmaela, Netaneela, Jozabada i Eleasę;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Фасура: Еліоїнай, Маасая і Ізмаїл і Натанаїл і Йозавад і Іласа.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Paszchura: Elioenaj, Masejasz, Iszmael, Nethaneel, Jozabad i Eleasa;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Paszchura: Elioenaj, Maasejasz, Ismael, Netanel, Jozabad i Eleasa.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2024-04-29T07:24:58Z</dcterms:modified>
</cp:coreProperties>
</file>