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Meszulam, syn Besodiasza.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Besodiasza. Założyli jej belki i 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poprawiali Jojada, syn Faseachowy, i Mesullam, syn Besodyjaszowy; ci ją przykryli,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starą bramę budował Jojada syn Fasea, i Mosollam, syn Besodia. Oni ją przykryli i postawili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Starą naprawiali Jojada, syn Paseacha, i Meszullam, syn Besodiasza: oni założyli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 naprawiali Jojada, syn Paseacha, i Meszullam, syn Besodiasza; oni ją też opatrzyli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 Jojada, syn Paseacha, i Meszullam, syn Besodiasza: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Jeszany [pracowali] Jojada, syn Paseacha, i Meszullam, syn Besodji. Założyli oni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Ісани скріпили Йоіда син Фасека і Месулам син Васодія. Вони її покрили і поствали її двері і її замли і її засуви. І при їхній руці скріплював Малтія Ґаваоній і Еварон Миронотіт мужі Ґаваона і Масфи, аж до престолу володаря, що на другому боці ріки. І при них будував Озіїл син Арахія з ковалів.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Starą naprawiali: Jojada, syn Paseacha, i Meszullam, syn Besodiasza; oni ją pokryli,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Staromiejską, naprawiali Jojada, syn Paseacha, i Meszullam, syn Besodejasza; wprawili w nią belki, a potem wstawili jej wrota i rygle,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2024-04-28T23:56:19Z</dcterms:modified>
</cp:coreProperties>
</file>