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Jesteśmy dosyć liczni wraz z naszymi synami i naszymi córkami. Wesprzyjcie nas więc zbożem, byśmy mieli co jeść i mogli jakoś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mówili: Jest nas wielu wraz z synami i córkami i musimy nabyć zboża, abyśmy mogli jeść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mówili: Wiele nas, co synów naszych i córki nasze zastawiamy, abyśmy nabywszy zboża, jeść i żyć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tak mówili: Synów naszych i córek naszych jest barzo wiele: nabierzmy za zapłatę ich zboża a jedzmy i żyjmy.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Synów naszych i córek, i nas jest wielu daj nam zboże, byśmy jedli i 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byli tacy, którzy mówili: Naszych synów i nasze córki musimy dać pod zastaw, aby nabyć zboże i 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Jesteśmy, wraz z naszymi synami i córkami, zbyt liczni; potrzebujemy zboża, aby utrzymać się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„Mamy wiele dzieci - niech nam dadzą przydział zboża, byśmy mieli co jeść i 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- Musimy oddawać jako zakładników naszych synów i nasze córki w zamian za zboże, abyśmy mogli jeść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деякі, що говорили: Ми численні нашими синами і нашими дочками. І візьмемо зерно і їстимемо і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niektórzy mówili: Wielu nas oraz naszych synów i córek, powinno nabyć zboża, jeść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mówili: ”Naszych synów i nasze córki dajemy w zastaw, aby dostać zboże i jeść, i utrzymać się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2024-04-27T08:04:59Z</dcterms:modified>
</cp:coreProperties>
</file>