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3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Powiesili więc Hamana na szubienicy, którą ustawił dla Mordochaja. I gniew króla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Haman zawisł na szubienicy, którą postawił dla Mordochaja. Wzburzenie króla ustało.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powieszono Hamana na tej szubienicy, którą przygotował dla Mardocheusza. I tak gniew króla się uspokoił.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powieszono Hamana na onej szubienicy, którą był zgotował Mardocheuszowi. A tak uspokoił się gniew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Obieszono tedy Amana na szubienicy, którą był zgotował Mardocheuszowi, i uspokoił się gniew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powieszono Hamana na drzewie, które przygotował Mardocheuszowi, a uspokoił się gniew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Powiesili tedy Hamana na szubienicy, jaką przygotował dla Mordochaja. Potem wściekłość króla ustała.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Powieszono więc Hamana na słupie, który przygotował dla Mordochaja, a gniew króla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został powieszony na szubienicy, którą przygotował dla Mardocheusza. Wtedy ustał gniew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powieszono Hamana na owej szubienicy, którą przygotował dla Mardocheusza. I uciszył się gniew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повішено Амана на дереві, яке він приготовив для Мардохея. І тоді цар спинився від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powieszono Hamana na tej szubienicy, którą przygotował dla Mardechaja; a oburzenie króla się uśmierzyło.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powiesili Hamana na palu, który on przygotował dla Mardocheusza; a wtedy złość w królu opadła.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2024-05-20T07:52:47Z</dcterms:modified>
</cp:coreProperties>
</file>