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będzie wychodzić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wychodzić będzie ze stron jego: trzy pręty świecznika ze strony jego jednej, a trzy pręty świecznika ze strony jego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piór wynidzie z boków: trzy z boku jednego, a trzy z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będzie odchodzić od jego boków;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wychodzić będzie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wychodziło sześć ramion: trzy ramiona świecznika z jednego boku i trzy ramiona świecznika z drugiego boku: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ma wychodzić po [obu] jego stronach: trzy ramiona świecznika po jednej jego stronie i trzy ramiona po stronie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będzie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шість галузок, що виходять з боків, три галузки світильника з одного його боку, і три галузки світильника з другого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ma wychodzić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2024-05-05T11:32:11Z</dcterms:modified>
</cp:coreProperties>
</file>