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moglibyśmy go dopaść, tak by dało się znaleźć korzeń sprawy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można by go dopaść? Jak znaleźć powód do wytoczenia mu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mówić: Czemu go prześladujemy? Gdyż we mnie znajduje się korzeń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 mówicie: Czemuż go prześladujemy? gdyż się przy mnie znajduje grunt dobrej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teraz mówicie: Przeszladujmy go a korzeń słowa najdźmy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Po cóż mamy go ścigać i w nim znajdować sedno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mówicie: Jakże chętnie byśmy mu dopiekli i doszukali się w nim powodu do sprawy sądowej!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Czemu go prześladujemy? To przecież w nim tkwi sedno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«Jakże możemy mu dorównać i ostatecznie rozwiązać jego sprawę?».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”Jakże go mamy pognębić i jakiż powód do sprawy mu wynajdziemy?”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скажете: Що скажемо перед ним? І в ньому знайдемо корінь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powiedzieli: Czym go dalej będziemy prześladować, oraz, że korzeń rzeczy jest we mnie znaleziony;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ʼCzemu go prześladujemy? ʼ, gdy we mnie się znajduje korzeń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2024-04-27T07:17:26Z</dcterms:modified>
</cp:coreProperties>
</file>