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ku śmierci chyli się jej dom, a jej szlaki ku duchom zmarłych,*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Być może: Bo w śmierci pogrąża się jej droga,/ w cieniach zmarłych jej szlaki. Zamiast jej dom, ּ</w:t>
      </w:r>
      <w:r>
        <w:rPr>
          <w:rtl/>
        </w:rPr>
        <w:t>בֵיתָּה</w:t>
      </w:r>
      <w:r>
        <w:rPr>
          <w:rtl w:val="0"/>
        </w:rPr>
        <w:t xml:space="preserve"> betah), ścieżka, </w:t>
      </w:r>
      <w:r>
        <w:rPr>
          <w:rtl/>
        </w:rPr>
        <w:t>נְתִיבָה</w:t>
      </w:r>
      <w:r>
        <w:rPr>
          <w:rtl w:val="0"/>
        </w:rPr>
        <w:t xml:space="preserve"> (netiwa h), wg G: przy śmierci bowiem stoi jej dom i przy Hadesie z duchami zmarłych jej ścieżki, ἔθετο γὰρ παρὰ τῷ θανάτῳ τὸν οἶκον αὐτῆς καὶ παρὰ τῷ ᾅδῃ μετὰ τῶν γηγενῶν τοὺς ἄξονας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2024-04-30T02:20:11Z</dcterms:modified>
</cp:coreProperties>
</file>