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(okaże się) murem,* dobudujemy mu srebrne blanki,** a jeśli drzwiami, zastawimy*** je cedrową deską!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 się murem, dobudujemy mu srebrne blanki. A jeśli drzwiami, zabezpieczymy je cedrową deską!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murem, zbudujemy na niej srebrny pałac; a jeśli drzwiami, oprawimy ją deskami z 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jest murem, zbudujmyż na niej pałac srebrny; a jeźli jest drzwiami, oprawmyż ją deszczkami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jest mur, zbudujmy na nim baszty srebrne, jeśli jest drzwiami, spójmy je 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murem jest, zwieńczymy ją gzymsem ze srebra; jeśli bramą jest, wyłożymy ją 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murem, to zbudujemy na nim srebrny gzyms, a jeżeli jest drzwiami, to obwarujemy je tarcicą cedrową.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murem, zwieńczymy ją srebrem. Jeśli jest bramą, odgrodzimy ją deskami z 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 jest murem, zbudujemy na niej srebrne blanki. Jeśli ona jest bramą, obłożymy ją cedrowymi deskami.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murem, ozdobimy go balustradą ze srebra, a jeżeli bramą, wzmocnimy ją tarcicą cedrową.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є стіна, збудуємо на ній сріблі башти. І якщо є двері, розпишім на ній кедрові дошки.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 wtedy wzniesiemy na niej srebrny zamek; a jeśli jest bramą zamkniemy ją cedrowymi deskami.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 murem, zbudujemy na niej srebrne blanki, ale gdyby miała być drzwiami, zaprzemy ją cedrową deską”.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może zn.: nagrodzimy ją, jeśli będzie niepodatna na pokusy jak mur (który chroni: &lt;x&gt;30 25:29-30&lt;/x&gt;; &lt;x&gt;60 6:5&lt;/x&gt;; &lt;x&gt;110 3:1&lt;/x&gt;; &lt;x&gt;160 2:8&lt;/x&gt;; &lt;x&gt;300 1:8&lt;/x&gt;;&lt;x&gt;300 15:20&lt;/x&gt;), zabezpieczymy do niej dostęp, jeśli okaże się podatna, &lt;x&gt;260 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blanki, </w:t>
      </w:r>
      <w:r>
        <w:rPr>
          <w:rtl/>
        </w:rPr>
        <w:t>טִירָה</w:t>
      </w:r>
      <w:r>
        <w:rPr>
          <w:rtl w:val="0"/>
        </w:rPr>
        <w:t xml:space="preserve"> (tira h) ozn. rząd kamieni na szczycie murów, &lt;x&gt;330 46:23&lt;/x&gt; (&lt;x&gt;260 8:9&lt;/x&gt;L.).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zastawimy je, </w:t>
      </w:r>
      <w:r>
        <w:rPr>
          <w:rtl/>
        </w:rPr>
        <w:t>נָצּור</w:t>
      </w:r>
      <w:r>
        <w:rPr>
          <w:rtl w:val="0"/>
        </w:rPr>
        <w:t xml:space="preserve"> (natsur): </w:t>
      </w:r>
      <w:r>
        <w:rPr>
          <w:rtl/>
        </w:rPr>
        <w:t>צּור</w:t>
      </w:r>
      <w:r>
        <w:rPr>
          <w:rtl w:val="0"/>
        </w:rPr>
        <w:t xml:space="preserve"> (tsur) pojawia się w kontekście oblężenia lub oblegania miasta: (1) ustawienie pozycji bojowych w celu oblężenia miasta (&lt;x&gt;290 29:3&lt;/x&gt;); (2) oblężenie miasta (&lt;x&gt;50 20:12&lt;/x&gt;, 19; &lt;x&gt;100 11:1&lt;/x&gt;; &lt;x&gt;110 15:27&lt;/x&gt;;&lt;x&gt;110 16:17&lt;/x&gt;;&lt;x&gt;110 20:1&lt;/x&gt;; &lt;x&gt;120 6:24-25&lt;/x&gt;;&lt;x&gt;120 17:5&lt;/x&gt;;&lt;x&gt;120 19:9&lt;/x&gt;;&lt;x&gt;120 24:11&lt;/x&gt;; &lt;x&gt;130 20:1&lt;/x&gt;; &lt;x&gt;290 21:2&lt;/x&gt;;&lt;x&gt;290 29:3&lt;/x&gt;; &lt;x&gt;300 21:4&lt;/x&gt;, 9;&lt;x&gt;300 32:2&lt;/x&gt;;&lt;x&gt;300 37:5&lt;/x&gt;;&lt;x&gt;300 39:1&lt;/x&gt;; &lt;x&gt;330 4:3&lt;/x&gt;; &lt;x&gt;340 1:1&lt;/x&gt;); (3) ustawienie wart (&lt;x&gt;290 29:3&lt;/x&gt;); (4) zamknięcie kogoś w mieście (&lt;x&gt;90 23:8&lt;/x&gt;; &lt;x&gt;100 20:15&lt;/x&gt;; &lt;x&gt;120 16:5&lt;/x&gt;); (5) zabarykadowanie miasta lub drzwi przed atakującymi (&lt;x&gt;260 8:7&lt;/x&gt;) (&lt;x&gt;260 8:9&lt;/x&gt;L.).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2024-05-08T03:00:11Z</dcterms:modified>
</cp:coreProperties>
</file>