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przylecą i obsiądą rzeczne jary i skalne urwiska, cierniste krzaki i wszystkie wodopoje.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wszystkie obsiądą puste doliny i rozpadliny skalne, wszelkie krzaki kolczaste i wszelkie krzewy.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usiądą wszystkie w dolinach pustych, i w rozpadlinach skalnych, i na wszystkich drzewach urodzajnych.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będą odpoczywać wszyscy nad potoki dolin i w rozpadlinach skał, i we wszystkich chróścinach, i po wszytkich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przylecą, i wszystkie razem obsiądą parowy potoków i rozpadliny skalne, każdy krzak kolczasty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usiądą wszystkie w jarach rzecznych i w rozpadlinach skalnych, i na wszystkich krzakach ciernistych, i na wszystkich wygonach.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przybędą i obsiądą wąwozy potoków i rozpadliny skalne, wszystkie cierniste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Nadlecą one i wszystkie obsiądą urwiste parowy i rozpadliny skalne, wszelkie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nadciągną i opadną wszystkie na urwiste wąwozy i załomy skalne, na wszelkie krzaki i na wszelkie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всі і спочинуть в щілинах країни і в камінних дірах і в печерах і в усякій розколині і в усякому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nadciągną, i wszystkie się rozsiądą na opuszczonych dolinach, na rozpadlinach skał, na wszystkich ścierniskach oraz na wszystkich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one przylecą, i siądą, wszystkie, na urwistych dolinach potoków i na rozpadlinach skalnych, i na wszystkich ciernistych zaroślach, i na wszystkich wodopojach.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2024-04-29T11:37:51Z</dcterms:modified>
</cp:coreProperties>
</file>