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prawo dotyczące plagi trądu* na szacie wełnianej lub lnianej, lub na osnowie, lub na wątku, lub na jakimkolwiek przedmiocie skórzanym,** aby (móc) uznać go za czysty lub za nieczysty.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det.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det.; w MT jest on również w 13:52.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2024-05-19T00:52:11Z</dcterms:modified>
</cp:coreProperties>
</file>