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spożywana w miejscu świętym. Jest to świętość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2024-05-01T15:02:20Z</dcterms:modified>
</cp:coreProperties>
</file>