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siódmym miesiącu,* że przybył Ismael, syn Netaniasza, syna Eliszamy, z rodu królewskiego, jeden z dostojników królewskich, a z nim dziesięciu ludzi, do Gedaliasza, syna Achikama, do Mispy. I spożywali tam razem, w Mispie,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uwagę, że mur został zdobyty w czwartym miesiącu (na początku lipca; &lt;x&gt;300 39:2&lt;/x&gt;), Nebuzaradan przybył spalić pałac, świątynię, domy oraz zburzyć mury w piątym miesiącu (na początku sierpnia; &lt;x&gt;300 52:12&lt;/x&gt;), ludność zebrała plony winogron, daktyli, fig i oliwek (&lt;x&gt;300 40:2&lt;/x&gt;), być może nie chodzi o rok zburzenia świątyni, czyli 586 p. Chr., ale o wydarzenie z kolejnych lat (może nawet w 582; por. &lt;x&gt;300 52:30&lt;/x&gt;). Zamordowanie Gedaliasza wspominane było w ramach postu upamiętniającego w okresie po niewoli upadek Jerozolimy (zob. &lt;x&gt;450 8:19&lt;/x&gt;).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2024-04-30T04:25:19Z</dcterms:modified>
</cp:coreProperties>
</file>