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cenni na wagę złota – ach! Jakże ich wzięto za (zwykłe) dzbany z gliny,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Szlachetni synowie Syjonu, cenni na wagę złota — ach! Jakże ich wzięto za dzbany, za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cenieni jak czyste złoto, jakże są poczytywani za gliniane naczynia, za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Syońscy, którzy byli przyrównani do złota szczerego, jakoż są poczytani za naczynie gliniane, za dzieło rąk garncarskich!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Syjońscy szlachetni i ubrani w przedniejsze złoto, jako poczytani są za naczynie skorupiane, za robotę rąk garncarzowych?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Szlachetni synowie Syjonu, cenieni jak czyste złoto, jakże są poczytani za garnki z gliny -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 cenni jak szczere złoto, oto poczytani są za dzbany gliniane, toczone ręką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Najwspanialsi synowie Syjonu, cenni jak złoto najczystsze. Jakże można było ich uznawać za dzbany gliniane,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szlachetni synowie Syjonu, cenni jak złoto najczystsze, oto uznani za naczynia gliniane,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Syjonu szlachetnych, cennych jak złoto najlepsze, jakżeż uznano za naczynia z gliny, za twór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Шановані сини Сіона, що підняті до золота, як вважаються за глиняний посуд, за діла рук гончара.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Cyonu są drogie, cenione na równi ze szczerym złotem, a zostały uznane za gliniane dzbany, za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drogocenni synowie Syjonu, którzy byli na wagę oczyszczonego złota, jakże zostali poczytani za wielkie dzbany gliniane, dzieło rąk garncarza!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2024-04-29T21:05:05Z</dcterms:modified>
</cp:coreProperties>
</file>