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(budowli) o długości stu łokci, (przy) wejściu północnym, i o szerokości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naprzeciw budynku o długości stu łokci, od strony wejścia północnego, i o szerokości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długość od strony północnych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łokci, a ich 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długość przy drzwiach na północy była na wejrzeniu na sto łokci, a szerokość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długości sto łokiet drzwi Północnych, a szerokości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[jego] wynosiła sto łokci, 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 drugiej strony. Długość budynku z halami od północy wynosiła sto łokci, a 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wynosiła sto łokci po stronie północnej, a 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długość wynosiła sto łokci po stronie północnej, a 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[Jej] długość wynosiła sto łokci od strony północnej, a 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сто ліктів довжина до півночі, і ширина пятдесять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wydłużony na sto łokci front przy wyjściu na północ, którego szerokość wynosiła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dłuższym bokiem liczącym sto łokci było wejście północne, a szerokość wynosiła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2024-05-01T14:38:08Z</dcterms:modified>
</cp:coreProperties>
</file>