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(łokci), które miał dziedziniec wewnętrzny, i naprzeciw (kamiennej) posadzki, którą miał dziedziniec zewnętrzny, była galeria na galerii w trzech (poziomach).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przestrzenią o szerokości dwudziestu łokci, graniczącą z dziedzińcem wewnętrznym, a kamienną posadzką, ułożoną na dziedzińcu zewnętrznym, znajdowała się trójpoziomowa galeria.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Naprzeciw dziedzińca wewnętrznego, który miał dwadzieścia łokci, i naprzeciw posadzki dziedzińca zewnętrznego,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krużganki naprzeciw krużganków na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poziomach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sieni wewnętrzej, która miała dwadzieścia łokci i przeciwko tłu, które było w sieni zewnętrznej z dworu, był ganek przeciwko gankowi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dwudziestu łokiet sieni wnętrznej i przeciw tłu położonemu kamieniem sieni zewnętrznej, gdzie był ganek złączony z gankiem trojakim.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 na dziedzińcu wewnętrznym oraz naprzeciw kamiennego bruku na dziedzińcu zewnętrznym były galerie jedna naprzeciw drugiej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i naprzeciw kamiennej posadzki na dziedzińcu zewnętrznym była galeria obok galerii w trzech poziomach.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wewnętrznego dziedzińca i naprzeciw posadzki, która była na dziedzińcu zewnętrznym, znajdowała się galeria, na wprost galerii trzypiętrowej.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 wewnętrznego dziedzińca i naprzeciwko posadzki dziedzińca zewnętrznego na wszystkich trzech poziomach znajdowały się balkony.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[wolnej przestrzeni] dwudziestu [łokci], która należy do dziedzińca wewnętrznego, i naprzeciw chodnika [z płyt kamiennych], który należy do dziedzińca zewnętrznego, znajdowała się galeria wzdłuż [innej] trzypiętrowej galerii.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описані так як брами зовнішного двору і так як колонади зовнішнього двору, розкладені лицем напроти лиця потрійні кімнати.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oraz naprzeciw kamiennej posadzki należącej do dziedzińca zewnętrznego, znajdowała się galeria, oprócz galerii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dziedzińca wewnętrznego i naprzeciw posadzki dziedzińca zewnętrznego była galeria, na wprost galerii na trzech kondygnacjach.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2024-05-01T16:26:07Z</dcterms:modified>
</cp:coreProperties>
</file>