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(łokci), które miał dziedziniec wewnętrzny, i naprzeciw (kamiennej) posadzki, którą miał dziedziniec zewnętrzny, była galeria na galerii w trzech (poziomach).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2024-05-01T15:09:26Z</dcterms:modified>
</cp:coreProperties>
</file>