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rozdrażni się król południa,* i wyjdzie, i będzie walczył z nim, z królem północy, a (król północy) wystawi wielkie mnóstwo (wojska), lecz wyda to mnóstwo w jego rękę, (w rękę króla południa).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Ptolemeusz IV Filopator (ok. 221-204 r. p.  Chr.)  wyruszył  przeciwko  Antiochowi Wielkiemu,  ale  został  bardzo  osłabiony w  bitwie  pod  Rafią.  Obie  armie  poniosły wielkie straty. Od tego konfliktu zaznacza się dalszy rozwój Seleucydów, a jednocześnie okres słabości Ptolemeuszy.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2024-04-29T15:49:22Z</dcterms:modified>
</cp:coreProperties>
</file>