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 on tak: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pismo, które zostało napisane: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wyrażone jest: Mene, Mene, Thekel, upharsin.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pismo, które jest rozłożone: MANE, TEKEL,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nakreślone pismo: ʼMene, mene, tekel ufarsin.ʼ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treść pisma: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treść: Mene mene tekel uparsin.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 pismo, które jest napisane: mene, mene, tekel, ufarsin.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приказане писання: Мани, текел,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pismo, które zostało wypisane: Mene, Mene, Thekel,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 i PARSIN.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Aram.: </w:t>
      </w:r>
      <w:r>
        <w:rPr>
          <w:rtl/>
        </w:rPr>
        <w:t>מְנֵא מְנֵאּתְקֵלּופַרְסִין</w:t>
      </w:r>
      <w:r>
        <w:rPr>
          <w:rtl w:val="0"/>
        </w:rPr>
        <w:t xml:space="preserve"> (mene’ mene’ teqel ufarsin): czyli: mina, mina szekel, półmina. Daniel mógł zrozumieć napis jako: </w:t>
      </w:r>
      <w:r>
        <w:rPr>
          <w:rtl/>
        </w:rPr>
        <w:t>מְנָה מְנָהּתְקֵלּופַרֻסִים</w:t>
      </w:r>
      <w:r>
        <w:rPr>
          <w:rtl w:val="0"/>
        </w:rPr>
        <w:t xml:space="preserve"> (mena mena, teqel ufarusim) i wyjaśnić w następującym sensie: </w:t>
      </w:r>
      <w:r>
        <w:rPr>
          <w:rtl/>
        </w:rPr>
        <w:t>מְנָה</w:t>
      </w:r>
      <w:r>
        <w:rPr>
          <w:rtl w:val="0"/>
        </w:rPr>
        <w:t xml:space="preserve"> : liczył (policzył), </w:t>
      </w:r>
      <w:r>
        <w:rPr>
          <w:rtl/>
        </w:rPr>
        <w:t>מְנָה</w:t>
      </w:r>
      <w:r>
        <w:rPr>
          <w:rtl w:val="0"/>
        </w:rPr>
        <w:t xml:space="preserve"> : liczył (policzył), ּ</w:t>
      </w:r>
      <w:r>
        <w:rPr>
          <w:rtl/>
        </w:rPr>
        <w:t>תְקֵל</w:t>
      </w:r>
      <w:r>
        <w:rPr>
          <w:rtl w:val="0"/>
        </w:rPr>
        <w:t xml:space="preserve"> : ważył (zważył), oraz: ּ</w:t>
      </w:r>
      <w:r>
        <w:rPr>
          <w:rtl/>
        </w:rPr>
        <w:t>תִּקֹל</w:t>
      </w:r>
      <w:r>
        <w:rPr>
          <w:rtl w:val="0"/>
        </w:rPr>
        <w:t xml:space="preserve"> : jesteś lekki, od hbr. </w:t>
      </w:r>
      <w:r>
        <w:rPr>
          <w:rtl/>
        </w:rPr>
        <w:t>קַלַל</w:t>
      </w:r>
      <w:r>
        <w:rPr>
          <w:rtl w:val="0"/>
        </w:rPr>
        <w:t xml:space="preserve"> (qalal), oraz: </w:t>
      </w:r>
      <w:r>
        <w:rPr>
          <w:rtl/>
        </w:rPr>
        <w:t>תקל</w:t>
      </w:r>
      <w:r>
        <w:rPr>
          <w:rtl w:val="0"/>
        </w:rPr>
        <w:t xml:space="preserve"> , upadł, </w:t>
      </w:r>
      <w:r>
        <w:rPr>
          <w:rtl/>
        </w:rPr>
        <w:t>רֻסִים ־ּופַ</w:t>
      </w:r>
      <w:r>
        <w:rPr>
          <w:rtl w:val="0"/>
        </w:rPr>
        <w:t xml:space="preserve"> i podzieleni (i Persom). G transliteruje trzy słowa tajemniczego napisu wg innej niż powyższa wokalizacji: a taki (był) napis umieszczony: mane, tekel, fares, καὶ αὕτη ἡ γραφὴ ἡ ἐντεταγμένη μανη θεκελ φαρες.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2024-05-07T21:55:00Z</dcterms:modified>
</cp:coreProperties>
</file>