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co? Niech nikt nie oskarża i niech nikt nie osądza?! Z tobą, tak, z tobą, mam sprawę,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nikt z nimi się nie spiera ani ich nie strofuje, bo twój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ci, którzy spierają się z 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niech się nikt z nimi nie spiera, ani ich kto strofuje; bo lud twój jest jako ci, którzy się z kapłanem 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żaden niech nie sądzi i niech nie będzie strofowan mąż, bo lud twój jako ci, którzy się sprzeciwiają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sądzić ani też nikt ganić - [a jednak] przeciw tobie, kapłanie, skargę wnoszę.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oskarża i niech nikt nie robi zarzutów, gdyż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sprzeciwia i niech nikt nie gani, bo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niech nikt nie oskarża i nie gani ludu. Przeciw tobie, kapłanie, kieruję moje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oskarża i niech nikt nie gani [ludu]! Ku tobie, kapłanie, zwraca się moje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ані не був суджений, ані ніхто не був оскаржений. А мій нарід як оспорюваний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strofuje i nie karci! A przecież sami twoi ludzie strofują kapłanów!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jednak nikt nie toczy sporu ani niech nikt nie udziela nagany, ponieważ twój lud jest podobny do tych, którzy toczą spór z 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2024-06-01T02:09:35Z</dcterms:modified>
</cp:coreProperties>
</file>