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złożono przybytek, wyruszyli synowie Gerszona i synowie Merariego, niosący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nich, po złożeniu przybytku, wyruszyli Gerszonici oraz Meraryci, niosąc ze sobą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złożono przybytek i wyruszyli synowie Gerszona i synowie Merariego, niosąc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złożono przybytek, i ciągnęli synowie Gersonowi, i synowie Merarego, niosąc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złożony jest przybytek, który niosąc wyszli synowie Gerson i Merari.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zwinięto przybytek, ruszyli, niosąc przybytek, Gerszonici i Meraryci.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rozebrano przybytek, wyruszyli Gerszonici i Meraryci, niosąc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został zwinięty Przybytek i wyruszyli, niosąc go, Gerszonici i Meraryci.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Wyruszyli, gdy złożono święte mieszkanie, które nieśli Gerszonici i Meraryci.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Przybytek został złożony, ruszyli synowie Gerszona i Merariego, niosąc ten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Miejsce Obecności zostało rozebrane, wtedy wyruszali potomkowie Gerszona i potomkowie Merariego, którzy nosili Miejsce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шатро розкладають і складають сини Ґедсона і сини Мерарі, що носять шатро.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Przybytek był rozłożony. Więc ruszyli synowie Gerszona oraz synowie Merarego, którzy nieśli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rozebrano przybytek, i wyruszyli niosący przybytek synowie Gerszona i synowie Merariego.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2024-05-18T16:31:02Z</dcterms:modified>
</cp:coreProperties>
</file>