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8"/>
        <w:gridCol w:w="52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wydacie dźwięk urywany,* wyruszą obozy rozłożone po stronie wschodniej.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wydadzą dźwięk urywany,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zatrąbicie, wydając urwany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dźwięk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wtedy wyruszą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zatrąbiono głos przerywając, tedy się ruszy obóz leżących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dłuższe i przerywane trąbienie zabrzmi, ruszą obozy pierwszy, którzy są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zwiną obóz ci, którzy go rozbili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dźwiękiem urywanym, wyruszą obozy, które obozują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na alarm, wyruszą ci, którzy obozowali od strony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wówczas zwiną obóz ci, którzy się rozłożyli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zatrąbicie przeciągle, wtedy mają ruszać w pochód obozy rozłożone po stronie wschodniej.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zadmą dźwiękami urywanymi, wyruszą obozy, które obozują na wschodzie.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затрубите знак, і підведуться полки отаборені на сході.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tryumfalnie zadmiecie, wyruszą obozy, co obozują ku wschodowi.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będziecie dąć, wydając zmienny dźwięk, i wyruszą obozy obozujących po stronie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dźwięk urywany, ּ</w:t>
      </w:r>
      <w:r>
        <w:rPr>
          <w:rtl/>
        </w:rPr>
        <w:t>תְרּועָה</w:t>
      </w:r>
      <w:r>
        <w:rPr>
          <w:rtl w:val="0"/>
        </w:rPr>
        <w:t xml:space="preserve"> , lub: jak do boju, jak na alarm.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2024-05-18T14:46:39Z</dcterms:modified>
</cp:coreProperties>
</file>