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3"/>
        <w:gridCol w:w="1327"/>
        <w:gridCol w:w="6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zaś dniu tego miesiąca (rozpocznie się kolejne) święto – przez siedem dni spożywane* będą przaśniki.**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będziecie jedli.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12:14-20&lt;/x&gt;; &lt;x&gt;20 23:15&lt;/x&gt;; &lt;x&gt;20 34:18&lt;/x&gt;; &lt;x&gt;50 16:3-8&lt;/x&gt;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2024-04-27T14:04:45Z</dcterms:modified>
</cp:coreProperties>
</file>