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też został podniesiony ołowiany krąg* – (a tam) jakaś kobieta** siedzi w środku efy.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krąg, ּ</w:t>
      </w:r>
      <w:r>
        <w:rPr>
          <w:rtl/>
        </w:rPr>
        <w:t>כִּכַר</w:t>
      </w:r>
      <w:r>
        <w:rPr>
          <w:rtl w:val="0"/>
        </w:rPr>
        <w:t xml:space="preserve"> (kikkar), lub: talent wagi. Ten okrągły odważnik mógł w tym przypadku spełniać rolę pokrywy.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44:17-19&lt;/x&gt;; &lt;x&gt;330 16:1-63&lt;/x&gt;; &lt;x&gt;350 2:4-5&lt;/x&gt;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2024-04-28T11:05:25Z</dcterms:modified>
</cp:coreProperties>
</file>