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bezbożność!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wyjaśnił mi anioł. I zepchnął kobietę w głąb efy, po czym rzucił na jej otwór ołowiany odważnik.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To jest bezbożność. I wrzucił ją do wnętrza efy, wrzucił także do otworu efy ten talent 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Anioł: Toć jest ona niezbożność; i wrzucił ją w pośród efa, wrzucił i onę sztukę ołowiu na wierzch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Ta jest niezbożność. I wrzucił ją w pośrzodek dzbana, i włożył brełę ołowu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bezbożność, i zepchnął ją z powrotem do wnętrza dzbana, a otwór zakrył ołowianą płytą.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jest bezbożność! I zepchnął ją do wnętrza efy, i rzucił na jej wierzch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wyjaśnił: To jest bezbożność. Następnie zepchnął ją do wnętrza dzbana, a na otwór położył ołowianą pokrywę.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„To jest bezbożność”. Zepchnął ją do wnętrza dzbana, po czym przykrył go ołowianą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”To jest bezbożność”, po czym wtrącił ją z powrotem do efy i narzucił na otwór wieko z ołowiu.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беззаконня. І він її вкинув посеред мірила і вкинув камінь олова до її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niegodziwość! I wrzucił ją z powrotem do wnętrza efy oraz cisnął na jej otwór ołowiany 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”To jest Niegodziwość”. I wrzucił ją z powrotem do wnętrza ety, po czym na otwór narzucił ołowiany ciężar.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2024-04-28T08:04:29Z</dcterms:modified>
</cp:coreProperties>
</file>