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skwery miejskie będą pełne chłopców oraz dziewcząt bawiących się tam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miasta będą pełne bawiących się na nich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Ulice także miasta pełne będą chłopiąt i dziewcząt grających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miejskie napełnią się dziećmi i dzieweczki grającemi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zaroją się place miasta od bawiących się tam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dziewcząt, bawiących się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będą pełne chłopców i dziewcząt, bawiących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miasta będą pełne chłopców i dziewcząt, bawiących się na jego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znowu zapełnią się bawiącymi się chłopcami i 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дороги міста наповняться хлопцями і дівчатами, що бавляться на його улицях.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będą pełne chłopców i dziewcząt, bawiących się na jej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place miejskie będą pełne chłopców i dziewcząt bawiących się na jej placachʼ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2024-04-29T01:27:39Z</dcterms:modified>
</cp:coreProperties>
</file>