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 i daremna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to daremne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głoszenie, daremna też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Chrystus nie jest wzbudzony, tedyć daremne kazanie nasze, daremna też 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Chrystus nie powstał, próżne tedy jest przepowiadanie nasze, próżna jest i 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daremne jest nasze nauczanie, próżna jest także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tedy i kazanie nasze daremne, daremna też wasza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daremne jest nasze głoszenie, daremna też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nie zmartwychwstał, to próżne jest nasze głoszenie i próżna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to puste jest i to nasze głoszenie, i pusta jest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Chrystus nie zmartwychwstał, to nasze zwiastowanie nie ma sensu i nie ma sensu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Jezus nie zmartwychwstał, to bezsensowne jest nasze nauczanie i bezsensowna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Христос не воскрес, тоді марна і проповідь наша, марна й віра ваша.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wtedy bezowocne będzie nasze głoszenie i bezowocna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daremne jest to, co głosimy; daremna jest też wasza ufność;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nie został wskrzeszony, to z całą pewnością daremne jest nasze głoszenie i daremna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zmartwychwstał, to głoszenie dobrej nowiny nie ma sensu—i również wasza wiara jest pozbawiona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2024-05-09T13:52:56Z</dcterms:modified>
</cp:coreProperties>
</file>